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9C" w:rsidRDefault="00967059" w:rsidP="00412F26">
      <w:pPr>
        <w:pStyle w:val="60"/>
        <w:shd w:val="clear" w:color="auto" w:fill="auto"/>
        <w:tabs>
          <w:tab w:val="left" w:pos="730"/>
        </w:tabs>
        <w:spacing w:after="128" w:line="370" w:lineRule="exact"/>
        <w:ind w:left="20" w:right="20"/>
      </w:pPr>
      <w:bookmarkStart w:id="0" w:name="bookmark0"/>
      <w:r>
        <w:t>ПОРЯДОК СОЗДАНИЯ (ИЗМЕНЕНИЯ) ПЕРЕЧНЯ ЦЕНТРОВ ОБСЛУЖИВАНИЯ ОРГАНА И ОРГАНИЗАЦИИ, ИМЕЮЩЕЙ ПРАВО СОЗДАНИЯ (ЗАМЕНЫ) И ВЫДАЧИ КЛЮЧА ПРОСТОЙ ЭЛЕКТРОННОЙ ПОДПИСИ</w:t>
      </w:r>
      <w:bookmarkEnd w:id="0"/>
    </w:p>
    <w:p w:rsidR="001B2D9C" w:rsidRDefault="00967059" w:rsidP="00412F26">
      <w:pPr>
        <w:pStyle w:val="3"/>
        <w:shd w:val="clear" w:color="auto" w:fill="auto"/>
        <w:ind w:left="20" w:right="20" w:hanging="20"/>
        <w:jc w:val="both"/>
      </w:pPr>
      <w:r>
        <w:rPr>
          <w:rStyle w:val="1"/>
        </w:rPr>
        <w:t xml:space="preserve">Добавление центров обслуживания, а также операции с ранее добавленными центрами обслуживания </w:t>
      </w:r>
      <w:r>
        <w:rPr>
          <w:rStyle w:val="1"/>
        </w:rPr>
        <w:t>(изменения данных об адресе, географических координатах, признака отображения на карте, оказываемых сервисах, времени работы, контактов или дополнительной информации) выполняются через технологический портал (вкладка «Сервисы»), доступный по ссылке:</w:t>
      </w:r>
      <w:hyperlink r:id="rId7" w:history="1">
        <w:r>
          <w:rPr>
            <w:rStyle w:val="a3"/>
          </w:rPr>
          <w:t xml:space="preserve"> https://esia.gosuslugi.ru/console/tech/</w:t>
        </w:r>
        <w:r w:rsidRPr="00412F26">
          <w:rPr>
            <w:rStyle w:val="a3"/>
          </w:rPr>
          <w:t>.</w:t>
        </w:r>
      </w:hyperlink>
    </w:p>
    <w:p w:rsidR="001B2D9C" w:rsidRDefault="00967059" w:rsidP="00412F26">
      <w:pPr>
        <w:pStyle w:val="3"/>
        <w:shd w:val="clear" w:color="auto" w:fill="auto"/>
        <w:ind w:left="20" w:right="20" w:hanging="20"/>
        <w:jc w:val="both"/>
      </w:pPr>
      <w:r>
        <w:rPr>
          <w:rStyle w:val="1"/>
        </w:rPr>
        <w:t>Подробное руководство по использованию технологического портала доступно по ссылке:</w:t>
      </w:r>
      <w:hyperlink r:id="rId8" w:history="1">
        <w:r>
          <w:rPr>
            <w:rStyle w:val="a3"/>
          </w:rPr>
          <w:t xml:space="preserve"> http://minsvyaz.ru/ru/documents/45</w:t>
        </w:r>
        <w:r>
          <w:rPr>
            <w:rStyle w:val="a3"/>
          </w:rPr>
          <w:t>45/</w:t>
        </w:r>
        <w:r w:rsidRPr="00412F26">
          <w:rPr>
            <w:rStyle w:val="a3"/>
          </w:rPr>
          <w:t>.</w:t>
        </w:r>
      </w:hyperlink>
    </w:p>
    <w:p w:rsidR="001B2D9C" w:rsidRDefault="00967059" w:rsidP="00412F26">
      <w:pPr>
        <w:pStyle w:val="3"/>
        <w:shd w:val="clear" w:color="auto" w:fill="auto"/>
        <w:spacing w:after="304"/>
        <w:ind w:left="20" w:right="20" w:hanging="20"/>
        <w:jc w:val="both"/>
      </w:pPr>
      <w:r>
        <w:rPr>
          <w:rStyle w:val="1"/>
        </w:rPr>
        <w:t>Обращаем ваше внимание, что данные Центров обслуживания, заполняемые на технологическом портале, должны соответствовать следующим требованиям:</w:t>
      </w:r>
    </w:p>
    <w:p w:rsidR="001B2D9C" w:rsidRDefault="00967059" w:rsidP="00412F26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55" w:lineRule="exact"/>
        <w:ind w:left="284" w:hanging="284"/>
        <w:jc w:val="both"/>
      </w:pPr>
      <w:bookmarkStart w:id="1" w:name="bookmark1"/>
      <w:r>
        <w:t>Название</w:t>
      </w:r>
      <w:bookmarkEnd w:id="1"/>
    </w:p>
    <w:p w:rsidR="001B2D9C" w:rsidRDefault="00967059" w:rsidP="00412F26">
      <w:pPr>
        <w:pStyle w:val="3"/>
        <w:shd w:val="clear" w:color="auto" w:fill="auto"/>
        <w:spacing w:line="355" w:lineRule="exact"/>
        <w:ind w:left="284" w:right="20" w:hanging="284"/>
        <w:jc w:val="both"/>
      </w:pPr>
      <w:r>
        <w:rPr>
          <w:rStyle w:val="1"/>
        </w:rPr>
        <w:t>Название должно указываться в соответствии с наименованием организации, полностью (не сокращённо</w:t>
      </w:r>
      <w:r>
        <w:rPr>
          <w:rStyle w:val="1"/>
        </w:rPr>
        <w:t>), допускается использование строчных букв, а также прописных (заглавных) в соответствии с правилами русского языка. Запрещено набирать названия полностью прописными (заглавными), либо полностью строчными. Название не должно содержать лишних сведений, не о</w:t>
      </w:r>
      <w:r>
        <w:rPr>
          <w:rStyle w:val="1"/>
        </w:rPr>
        <w:t>тносящихся к названию (таких как режим работы, адрес). Обязательно следует проверять наличие опечаток.</w:t>
      </w:r>
    </w:p>
    <w:p w:rsidR="001B2D9C" w:rsidRDefault="00967059" w:rsidP="00412F26">
      <w:pPr>
        <w:pStyle w:val="80"/>
        <w:shd w:val="clear" w:color="auto" w:fill="auto"/>
        <w:ind w:left="284" w:hanging="284"/>
      </w:pPr>
      <w:r>
        <w:t xml:space="preserve">Пример: </w:t>
      </w:r>
      <w:r w:rsidR="00412F26">
        <w:t>Отделение почтовой связи №10722</w:t>
      </w:r>
      <w:r>
        <w:t>7</w:t>
      </w:r>
    </w:p>
    <w:p w:rsidR="001B2D9C" w:rsidRDefault="00967059" w:rsidP="00412F26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55" w:lineRule="exact"/>
        <w:ind w:left="284" w:hanging="284"/>
        <w:jc w:val="both"/>
      </w:pPr>
      <w:bookmarkStart w:id="2" w:name="bookmark2"/>
      <w:r>
        <w:t>Адрес (в том числе дом, корпус, строение, индекс)</w:t>
      </w:r>
      <w:bookmarkEnd w:id="2"/>
    </w:p>
    <w:p w:rsidR="001B2D9C" w:rsidRDefault="00967059" w:rsidP="00412F26">
      <w:pPr>
        <w:pStyle w:val="3"/>
        <w:shd w:val="clear" w:color="auto" w:fill="auto"/>
        <w:spacing w:after="296" w:line="355" w:lineRule="exact"/>
        <w:ind w:left="284" w:right="20" w:hanging="284"/>
        <w:jc w:val="both"/>
      </w:pPr>
      <w:r>
        <w:rPr>
          <w:rStyle w:val="1"/>
        </w:rPr>
        <w:t xml:space="preserve">Адрес по возможности необходимо вводить путём выбора </w:t>
      </w:r>
      <w:r>
        <w:rPr>
          <w:rStyle w:val="1"/>
        </w:rPr>
        <w:t xml:space="preserve">всплывающей подсказки. Таким образом, следует указать в поле «Введите адрес» город и улицу, после чего выбрать соответствующее значение из выпадающей подсказки под полем. Номера домов и прочие атрибуты адреса следует указывать по аналогии. В случае если у </w:t>
      </w:r>
      <w:r>
        <w:rPr>
          <w:rStyle w:val="1"/>
        </w:rPr>
        <w:t>Центра обслуживания не заполнены корректно все атрибуты, то его результаты не учитываются в статистике.</w:t>
      </w:r>
    </w:p>
    <w:p w:rsidR="001B2D9C" w:rsidRDefault="00967059" w:rsidP="00412F26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421"/>
        </w:tabs>
        <w:spacing w:before="0"/>
        <w:ind w:left="284" w:hanging="284"/>
        <w:jc w:val="both"/>
      </w:pPr>
      <w:bookmarkStart w:id="3" w:name="bookmark3"/>
      <w:r>
        <w:t>Широта, долгота</w:t>
      </w:r>
      <w:bookmarkEnd w:id="3"/>
    </w:p>
    <w:p w:rsidR="001B2D9C" w:rsidRDefault="00967059" w:rsidP="00412F26">
      <w:pPr>
        <w:pStyle w:val="3"/>
        <w:shd w:val="clear" w:color="auto" w:fill="auto"/>
        <w:ind w:left="284" w:right="20" w:hanging="284"/>
        <w:jc w:val="both"/>
      </w:pPr>
      <w:r>
        <w:rPr>
          <w:rStyle w:val="1"/>
        </w:rPr>
        <w:t xml:space="preserve">Заполняется в соответствии с инструкцией, доступной по ссылке: </w:t>
      </w:r>
      <w:hyperlink r:id="rId9" w:history="1">
        <w:r>
          <w:rPr>
            <w:rStyle w:val="a3"/>
          </w:rPr>
          <w:t>http://f</w:t>
        </w:r>
        <w:r>
          <w:rPr>
            <w:rStyle w:val="a3"/>
          </w:rPr>
          <w:t>orum.minsvyaz.ru/assets/files/coordinates.pdf</w:t>
        </w:r>
        <w:r w:rsidRPr="00412F26">
          <w:rPr>
            <w:rStyle w:val="a3"/>
          </w:rPr>
          <w:t>.</w:t>
        </w:r>
      </w:hyperlink>
    </w:p>
    <w:p w:rsidR="001B2D9C" w:rsidRDefault="00967059" w:rsidP="00412F26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89"/>
        </w:tabs>
        <w:spacing w:before="0" w:after="61" w:line="230" w:lineRule="exact"/>
        <w:ind w:left="284" w:hanging="284"/>
        <w:jc w:val="both"/>
      </w:pPr>
      <w:bookmarkStart w:id="4" w:name="bookmark4"/>
      <w:r>
        <w:t>Услуги</w:t>
      </w:r>
      <w:bookmarkEnd w:id="4"/>
    </w:p>
    <w:p w:rsidR="001B2D9C" w:rsidRDefault="00967059" w:rsidP="00412F26">
      <w:pPr>
        <w:pStyle w:val="3"/>
        <w:shd w:val="clear" w:color="auto" w:fill="auto"/>
        <w:spacing w:after="311" w:line="220" w:lineRule="exact"/>
        <w:ind w:left="284" w:hanging="284"/>
        <w:jc w:val="both"/>
      </w:pPr>
      <w:r>
        <w:rPr>
          <w:rStyle w:val="1"/>
        </w:rPr>
        <w:t>Следует отметить все оказываемые в вашем ЦО услуги.</w:t>
      </w:r>
    </w:p>
    <w:p w:rsidR="001B2D9C" w:rsidRDefault="00967059" w:rsidP="00412F26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89"/>
        </w:tabs>
        <w:spacing w:before="0"/>
        <w:ind w:left="284" w:hanging="284"/>
        <w:jc w:val="both"/>
      </w:pPr>
      <w:bookmarkStart w:id="5" w:name="bookmark5"/>
      <w:r>
        <w:t>Время работы</w:t>
      </w:r>
      <w:bookmarkEnd w:id="5"/>
    </w:p>
    <w:p w:rsidR="001B2D9C" w:rsidRDefault="00967059" w:rsidP="00412F26">
      <w:pPr>
        <w:pStyle w:val="3"/>
        <w:shd w:val="clear" w:color="auto" w:fill="auto"/>
        <w:ind w:left="284" w:right="20" w:hanging="284"/>
        <w:jc w:val="both"/>
      </w:pPr>
      <w:r>
        <w:rPr>
          <w:rStyle w:val="1"/>
        </w:rPr>
        <w:t>Время работы должно указываться единообразно у всех ЦО в следующем формате: «По &lt;день недели в дательном падеже&gt; с ЧЧ:ММ до ЧЧ:ММ (вре</w:t>
      </w:r>
      <w:r>
        <w:rPr>
          <w:rStyle w:val="1"/>
        </w:rPr>
        <w:t>мя обеда, если есть в формате ЧЧ:ММ)».</w:t>
      </w:r>
    </w:p>
    <w:p w:rsidR="001B2D9C" w:rsidRDefault="00967059" w:rsidP="00412F26">
      <w:pPr>
        <w:pStyle w:val="80"/>
        <w:shd w:val="clear" w:color="auto" w:fill="auto"/>
        <w:spacing w:after="0" w:line="360" w:lineRule="exact"/>
        <w:ind w:left="284" w:hanging="284"/>
        <w:jc w:val="both"/>
      </w:pPr>
      <w:r>
        <w:lastRenderedPageBreak/>
        <w:t>Пример:</w:t>
      </w:r>
    </w:p>
    <w:p w:rsidR="001B2D9C" w:rsidRDefault="00967059" w:rsidP="00412F26">
      <w:pPr>
        <w:pStyle w:val="80"/>
        <w:shd w:val="clear" w:color="auto" w:fill="auto"/>
        <w:spacing w:after="304" w:line="360" w:lineRule="exact"/>
        <w:ind w:left="284" w:hanging="284"/>
        <w:jc w:val="both"/>
      </w:pPr>
      <w:r>
        <w:t>По понедельникам с 09:30 до 18:30 (обед с 13:00- 14:00)</w:t>
      </w:r>
    </w:p>
    <w:p w:rsidR="001B2D9C" w:rsidRDefault="00967059" w:rsidP="00412F26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89"/>
        </w:tabs>
        <w:spacing w:before="0" w:line="355" w:lineRule="exact"/>
        <w:ind w:left="284" w:hanging="284"/>
        <w:jc w:val="both"/>
      </w:pPr>
      <w:bookmarkStart w:id="6" w:name="bookmark6"/>
      <w:r>
        <w:t>Особенности времени работы</w:t>
      </w:r>
      <w:bookmarkEnd w:id="6"/>
    </w:p>
    <w:p w:rsidR="001B2D9C" w:rsidRDefault="00967059" w:rsidP="00412F26">
      <w:pPr>
        <w:pStyle w:val="3"/>
        <w:shd w:val="clear" w:color="auto" w:fill="auto"/>
        <w:spacing w:line="355" w:lineRule="exact"/>
        <w:ind w:left="284" w:right="20" w:hanging="284"/>
        <w:jc w:val="both"/>
      </w:pPr>
      <w:r>
        <w:rPr>
          <w:rStyle w:val="1"/>
        </w:rPr>
        <w:t xml:space="preserve">В данном поле следует отметить варианты (Работает в выходные/Раннее время работы (открыт с 8:00)/Позднее время работы (открыт </w:t>
      </w:r>
      <w:r>
        <w:rPr>
          <w:rStyle w:val="1"/>
        </w:rPr>
        <w:t>с 19:00)), соответствующие времени работы Вашего Центра обслуживания.</w:t>
      </w:r>
    </w:p>
    <w:p w:rsidR="001B2D9C" w:rsidRDefault="00967059" w:rsidP="00412F26">
      <w:pPr>
        <w:pStyle w:val="3"/>
        <w:shd w:val="clear" w:color="auto" w:fill="auto"/>
        <w:spacing w:line="355" w:lineRule="exact"/>
        <w:ind w:left="284" w:right="20" w:hanging="284"/>
        <w:jc w:val="both"/>
      </w:pPr>
      <w:r>
        <w:rPr>
          <w:rStyle w:val="115pt"/>
        </w:rPr>
        <w:t>Важно</w:t>
      </w:r>
      <w:r>
        <w:rPr>
          <w:rStyle w:val="1"/>
        </w:rPr>
        <w:t>! В случае если соответствующие галочки не будут проставлены - Центр обслуживания вообще не отобразится на карте при выборе данного варианта.</w:t>
      </w:r>
    </w:p>
    <w:p w:rsidR="001B2D9C" w:rsidRDefault="00967059" w:rsidP="00412F26">
      <w:pPr>
        <w:pStyle w:val="80"/>
        <w:shd w:val="clear" w:color="auto" w:fill="auto"/>
        <w:spacing w:after="0"/>
        <w:ind w:left="284" w:right="20" w:hanging="284"/>
        <w:jc w:val="both"/>
      </w:pPr>
      <w:r>
        <w:t>Например, если график работы Вашего Цен</w:t>
      </w:r>
      <w:r>
        <w:t>тра обслуживания - каждый день с 08:00 до 15:00, то должны быть проставлены галочки в полях:</w:t>
      </w:r>
    </w:p>
    <w:p w:rsidR="001B2D9C" w:rsidRDefault="00967059" w:rsidP="00412F26">
      <w:pPr>
        <w:pStyle w:val="80"/>
        <w:numPr>
          <w:ilvl w:val="0"/>
          <w:numId w:val="3"/>
        </w:numPr>
        <w:shd w:val="clear" w:color="auto" w:fill="auto"/>
        <w:tabs>
          <w:tab w:val="left" w:pos="432"/>
        </w:tabs>
        <w:spacing w:after="0"/>
        <w:ind w:left="284" w:hanging="284"/>
        <w:jc w:val="both"/>
      </w:pPr>
      <w:r>
        <w:t>Работает в выходные</w:t>
      </w:r>
    </w:p>
    <w:p w:rsidR="001B2D9C" w:rsidRDefault="00967059" w:rsidP="00412F26">
      <w:pPr>
        <w:pStyle w:val="80"/>
        <w:numPr>
          <w:ilvl w:val="0"/>
          <w:numId w:val="3"/>
        </w:numPr>
        <w:shd w:val="clear" w:color="auto" w:fill="auto"/>
        <w:tabs>
          <w:tab w:val="left" w:pos="432"/>
        </w:tabs>
        <w:spacing w:after="296"/>
        <w:ind w:left="284" w:hanging="284"/>
        <w:jc w:val="both"/>
      </w:pPr>
      <w:r>
        <w:t>Р</w:t>
      </w:r>
      <w:bookmarkStart w:id="7" w:name="_GoBack"/>
      <w:bookmarkEnd w:id="7"/>
      <w:r>
        <w:t>анее время работы (открыт с 8:00)</w:t>
      </w:r>
    </w:p>
    <w:p w:rsidR="001B2D9C" w:rsidRDefault="00967059" w:rsidP="00412F26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89"/>
        </w:tabs>
        <w:spacing w:before="0"/>
        <w:ind w:left="284" w:hanging="284"/>
        <w:jc w:val="both"/>
      </w:pPr>
      <w:bookmarkStart w:id="8" w:name="bookmark7"/>
      <w:r>
        <w:t>Контакты</w:t>
      </w:r>
      <w:bookmarkEnd w:id="8"/>
    </w:p>
    <w:p w:rsidR="001B2D9C" w:rsidRDefault="00967059" w:rsidP="00412F26">
      <w:pPr>
        <w:pStyle w:val="3"/>
        <w:shd w:val="clear" w:color="auto" w:fill="auto"/>
        <w:ind w:left="284" w:right="20" w:hanging="284"/>
        <w:jc w:val="left"/>
      </w:pPr>
      <w:r>
        <w:rPr>
          <w:rStyle w:val="1"/>
        </w:rPr>
        <w:t xml:space="preserve">В данном поле следует указать все телефоны, по которым заявитель может получить полезную информацию о работе Центра обслуживания. Полный формат указания телефонных номеров: +7 (XXX) </w:t>
      </w:r>
      <w:r>
        <w:rPr>
          <w:rStyle w:val="1"/>
          <w:lang w:val="en-US"/>
        </w:rPr>
        <w:t>XXX</w:t>
      </w:r>
      <w:r w:rsidRPr="00412F26">
        <w:rPr>
          <w:rStyle w:val="1"/>
        </w:rPr>
        <w:t>-</w:t>
      </w:r>
      <w:r>
        <w:rPr>
          <w:rStyle w:val="1"/>
          <w:lang w:val="en-US"/>
        </w:rPr>
        <w:t>XX</w:t>
      </w:r>
      <w:r w:rsidRPr="00412F26">
        <w:rPr>
          <w:rStyle w:val="1"/>
        </w:rPr>
        <w:t>-</w:t>
      </w:r>
      <w:r>
        <w:rPr>
          <w:rStyle w:val="1"/>
          <w:lang w:val="en-US"/>
        </w:rPr>
        <w:t>XX</w:t>
      </w:r>
      <w:r w:rsidRPr="00412F26">
        <w:rPr>
          <w:rStyle w:val="1"/>
        </w:rPr>
        <w:t xml:space="preserve">, </w:t>
      </w:r>
      <w:r>
        <w:rPr>
          <w:rStyle w:val="1"/>
        </w:rPr>
        <w:t xml:space="preserve">доб. </w:t>
      </w:r>
      <w:r>
        <w:rPr>
          <w:rStyle w:val="1"/>
          <w:lang w:val="en-US"/>
        </w:rPr>
        <w:t xml:space="preserve">XXXX </w:t>
      </w:r>
      <w:r>
        <w:rPr>
          <w:rStyle w:val="1"/>
        </w:rPr>
        <w:t>(&lt;комментарий, если требуется&gt;).</w:t>
      </w:r>
    </w:p>
    <w:p w:rsidR="001B2D9C" w:rsidRDefault="00967059" w:rsidP="00412F26">
      <w:pPr>
        <w:pStyle w:val="3"/>
        <w:shd w:val="clear" w:color="auto" w:fill="auto"/>
        <w:ind w:left="284" w:hanging="284"/>
        <w:jc w:val="both"/>
      </w:pPr>
      <w:r>
        <w:rPr>
          <w:rStyle w:val="1"/>
        </w:rPr>
        <w:t>Формат городского но</w:t>
      </w:r>
      <w:r>
        <w:rPr>
          <w:rStyle w:val="1"/>
        </w:rPr>
        <w:t>мера:</w:t>
      </w:r>
    </w:p>
    <w:p w:rsidR="001B2D9C" w:rsidRDefault="00967059" w:rsidP="00412F26">
      <w:pPr>
        <w:pStyle w:val="3"/>
        <w:shd w:val="clear" w:color="auto" w:fill="auto"/>
        <w:ind w:left="284" w:right="5880" w:hanging="284"/>
        <w:jc w:val="both"/>
      </w:pPr>
      <w:r>
        <w:rPr>
          <w:rStyle w:val="1"/>
        </w:rPr>
        <w:t>+7 (123) 123-45-67 +7 (12-34) 12-34-56 +7 (123-45) 1-23-45 +7 (12-34-56) 12-34</w:t>
      </w:r>
    </w:p>
    <w:p w:rsidR="001B2D9C" w:rsidRDefault="00967059" w:rsidP="00412F26">
      <w:pPr>
        <w:pStyle w:val="3"/>
        <w:shd w:val="clear" w:color="auto" w:fill="auto"/>
        <w:ind w:left="284" w:hanging="284"/>
        <w:jc w:val="both"/>
      </w:pPr>
      <w:r>
        <w:rPr>
          <w:rStyle w:val="1"/>
        </w:rPr>
        <w:t>Формат номера мобильных телефонов:</w:t>
      </w:r>
    </w:p>
    <w:p w:rsidR="001B2D9C" w:rsidRDefault="00967059" w:rsidP="00412F26">
      <w:pPr>
        <w:pStyle w:val="3"/>
        <w:shd w:val="clear" w:color="auto" w:fill="auto"/>
        <w:ind w:left="284" w:right="5880" w:hanging="284"/>
        <w:jc w:val="both"/>
      </w:pPr>
      <w:r>
        <w:rPr>
          <w:rStyle w:val="1"/>
        </w:rPr>
        <w:t xml:space="preserve">+7 (123) 123-45-67 </w:t>
      </w:r>
      <w:r>
        <w:rPr>
          <w:rStyle w:val="115pt0"/>
        </w:rPr>
        <w:t>Примеры:</w:t>
      </w:r>
    </w:p>
    <w:p w:rsidR="001B2D9C" w:rsidRDefault="00967059" w:rsidP="00412F26">
      <w:pPr>
        <w:pStyle w:val="80"/>
        <w:shd w:val="clear" w:color="auto" w:fill="auto"/>
        <w:spacing w:after="0" w:line="360" w:lineRule="exact"/>
        <w:ind w:left="284" w:hanging="284"/>
        <w:jc w:val="both"/>
      </w:pPr>
      <w:r>
        <w:t>+ 7 (123) 123-45-67, доб. 123 (справка)</w:t>
      </w:r>
    </w:p>
    <w:p w:rsidR="001B2D9C" w:rsidRDefault="00967059" w:rsidP="00412F26">
      <w:pPr>
        <w:pStyle w:val="80"/>
        <w:shd w:val="clear" w:color="auto" w:fill="auto"/>
        <w:spacing w:after="0" w:line="360" w:lineRule="exact"/>
        <w:ind w:left="284" w:hanging="284"/>
        <w:jc w:val="both"/>
      </w:pPr>
      <w:r>
        <w:t>Или</w:t>
      </w:r>
    </w:p>
    <w:p w:rsidR="001B2D9C" w:rsidRDefault="00967059" w:rsidP="00412F26">
      <w:pPr>
        <w:pStyle w:val="80"/>
        <w:shd w:val="clear" w:color="auto" w:fill="auto"/>
        <w:spacing w:after="0" w:line="360" w:lineRule="exact"/>
        <w:ind w:left="284" w:hanging="284"/>
        <w:jc w:val="both"/>
        <w:sectPr w:rsidR="001B2D9C">
          <w:footerReference w:type="default" r:id="rId10"/>
          <w:type w:val="continuous"/>
          <w:pgSz w:w="11909" w:h="16838"/>
          <w:pgMar w:top="1012" w:right="1329" w:bottom="1674" w:left="1353" w:header="0" w:footer="3" w:gutter="0"/>
          <w:pgNumType w:start="64"/>
          <w:cols w:space="720"/>
          <w:noEndnote/>
          <w:docGrid w:linePitch="360"/>
        </w:sectPr>
      </w:pPr>
      <w:r>
        <w:t>+ 7 (34) 1-11-21</w:t>
      </w:r>
    </w:p>
    <w:p w:rsidR="001B2D9C" w:rsidRDefault="00967059" w:rsidP="00412F26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421"/>
        </w:tabs>
        <w:spacing w:before="0"/>
        <w:ind w:left="284" w:hanging="284"/>
        <w:jc w:val="both"/>
      </w:pPr>
      <w:bookmarkStart w:id="9" w:name="bookmark8"/>
      <w:r>
        <w:t>Дополнительная информация</w:t>
      </w:r>
      <w:bookmarkEnd w:id="9"/>
    </w:p>
    <w:p w:rsidR="001B2D9C" w:rsidRDefault="00967059" w:rsidP="00412F26">
      <w:pPr>
        <w:pStyle w:val="3"/>
        <w:shd w:val="clear" w:color="auto" w:fill="auto"/>
        <w:spacing w:after="404"/>
        <w:ind w:left="284" w:right="20" w:hanging="284"/>
        <w:jc w:val="both"/>
      </w:pPr>
      <w:r>
        <w:rPr>
          <w:rStyle w:val="1"/>
        </w:rPr>
        <w:t xml:space="preserve">В данном разделе следует указать на нерабочие дни, не отмеченные в атрибутах выше. Кроме того, здесь следует указывать все важные для заявителей </w:t>
      </w:r>
      <w:r>
        <w:rPr>
          <w:rStyle w:val="1"/>
        </w:rPr>
        <w:t>сведения, не указанные в иных атрибутах. В частности, здесь следует указывать на особенности прохода к зданию или внутри него; информацию об удобном проходе\подъезде к зданию или получении пропуска для прохода. Не следует указывать в данном поле информацию</w:t>
      </w:r>
      <w:r>
        <w:rPr>
          <w:rStyle w:val="1"/>
        </w:rPr>
        <w:t>, не относящуюся к регистрации в ЕСИА!</w:t>
      </w:r>
    </w:p>
    <w:p w:rsidR="001B2D9C" w:rsidRDefault="00967059" w:rsidP="00412F26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230" w:lineRule="exact"/>
        <w:ind w:left="284" w:hanging="284"/>
        <w:jc w:val="both"/>
      </w:pPr>
      <w:bookmarkStart w:id="10" w:name="bookmark9"/>
      <w:r>
        <w:t>Статус</w:t>
      </w:r>
      <w:bookmarkEnd w:id="10"/>
    </w:p>
    <w:p w:rsidR="001B2D9C" w:rsidRDefault="00967059" w:rsidP="00412F26">
      <w:pPr>
        <w:pStyle w:val="3"/>
        <w:shd w:val="clear" w:color="auto" w:fill="auto"/>
        <w:ind w:left="284" w:right="20" w:hanging="284"/>
        <w:jc w:val="both"/>
      </w:pPr>
      <w:r>
        <w:rPr>
          <w:rStyle w:val="1"/>
        </w:rPr>
        <w:t xml:space="preserve">Поле “Статус” становится доступно при повторном редактировании данных Центра обслуживания (при добавлении Центра обслуживания поле отсутствует, и Центр обслуживания по умолчанию создается как недействующий). </w:t>
      </w:r>
      <w:r>
        <w:rPr>
          <w:rStyle w:val="1"/>
        </w:rPr>
        <w:t>Необходимо указать “Действующий” для отображения Центра обслуживания на карте.</w:t>
      </w:r>
    </w:p>
    <w:p w:rsidR="001B2D9C" w:rsidRDefault="00967059" w:rsidP="00412F26">
      <w:pPr>
        <w:pStyle w:val="3"/>
        <w:shd w:val="clear" w:color="auto" w:fill="auto"/>
        <w:spacing w:after="300"/>
        <w:ind w:left="284" w:right="20" w:hanging="284"/>
        <w:jc w:val="both"/>
      </w:pPr>
      <w:r>
        <w:rPr>
          <w:rStyle w:val="115pt"/>
        </w:rPr>
        <w:lastRenderedPageBreak/>
        <w:t>Важно</w:t>
      </w:r>
      <w:r>
        <w:rPr>
          <w:rStyle w:val="1"/>
        </w:rPr>
        <w:t>! При указании Центра обслуживания как недействующего, пользователи не смогут увидеть его на карте и узнать о его существовании, статистика работы такого Центра обслуживани</w:t>
      </w:r>
      <w:r>
        <w:rPr>
          <w:rStyle w:val="1"/>
        </w:rPr>
        <w:t>я не будет учтена.</w:t>
      </w:r>
    </w:p>
    <w:p w:rsidR="001B2D9C" w:rsidRDefault="00967059" w:rsidP="00412F26">
      <w:pPr>
        <w:pStyle w:val="3"/>
        <w:shd w:val="clear" w:color="auto" w:fill="auto"/>
        <w:ind w:right="20" w:hanging="20"/>
        <w:jc w:val="left"/>
      </w:pPr>
      <w:r>
        <w:rPr>
          <w:rStyle w:val="1"/>
        </w:rPr>
        <w:t>Обращаем внимание, что данные центра обслуживания добавляются/изменяются на карте в срок - до 2х часов после внесения изменений через технологический портал.</w:t>
      </w:r>
    </w:p>
    <w:sectPr w:rsidR="001B2D9C">
      <w:type w:val="continuous"/>
      <w:pgSz w:w="11909" w:h="16838"/>
      <w:pgMar w:top="708" w:right="1349" w:bottom="7812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59" w:rsidRDefault="00967059">
      <w:r>
        <w:separator/>
      </w:r>
    </w:p>
  </w:endnote>
  <w:endnote w:type="continuationSeparator" w:id="0">
    <w:p w:rsidR="00967059" w:rsidRDefault="0096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9C" w:rsidRDefault="009670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9.15pt;margin-top:806.1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B2D9C" w:rsidRDefault="0096705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12F26" w:rsidRPr="00412F26">
                  <w:rPr>
                    <w:rStyle w:val="a6"/>
                    <w:noProof/>
                  </w:rPr>
                  <w:t>64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59" w:rsidRDefault="00967059">
      <w:r>
        <w:separator/>
      </w:r>
    </w:p>
  </w:footnote>
  <w:footnote w:type="continuationSeparator" w:id="0">
    <w:p w:rsidR="00967059" w:rsidRDefault="0096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8A4"/>
    <w:multiLevelType w:val="multilevel"/>
    <w:tmpl w:val="05805934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816CFC"/>
    <w:multiLevelType w:val="multilevel"/>
    <w:tmpl w:val="7EB0C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D36427"/>
    <w:multiLevelType w:val="multilevel"/>
    <w:tmpl w:val="F29CFD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2D9C"/>
    <w:rsid w:val="001B2D9C"/>
    <w:rsid w:val="00412F26"/>
    <w:rsid w:val="009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3614844-BE1A-4017-AF74-4C024FD5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85pt">
    <w:name w:val="Заголовок №4 + 8;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360" w:lineRule="exact"/>
      <w:ind w:hanging="5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360" w:lineRule="exac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355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vyaz.ru/ru/documents/45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a.gosuslugi.ru/console/te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orum.minsvyaz.ru/assets/files/coordinat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Вадимович Моссаковский</dc:creator>
  <cp:keywords/>
  <cp:lastModifiedBy>Любовь В. Терехина</cp:lastModifiedBy>
  <cp:revision>3</cp:revision>
  <dcterms:created xsi:type="dcterms:W3CDTF">2016-06-17T08:17:00Z</dcterms:created>
  <dcterms:modified xsi:type="dcterms:W3CDTF">2016-06-17T08:20:00Z</dcterms:modified>
</cp:coreProperties>
</file>