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6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6"/>
      </w:tblGrid>
      <w:tr w:rsidR="004F724B" w:rsidRPr="00C11549" w:rsidTr="00851B8F"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</w:tcPr>
          <w:p w:rsidR="004F724B" w:rsidRPr="00C11549" w:rsidRDefault="004F724B" w:rsidP="00DC196E">
            <w:pPr>
              <w:tabs>
                <w:tab w:val="left" w:pos="10080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right" w:tblpY="751"/>
        <w:tblOverlap w:val="never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</w:tblGrid>
      <w:tr w:rsidR="004C6E97" w:rsidTr="004C6E97">
        <w:tc>
          <w:tcPr>
            <w:tcW w:w="5811" w:type="dxa"/>
          </w:tcPr>
          <w:p w:rsidR="004C6E97" w:rsidRPr="001A42D6" w:rsidRDefault="004C6E97" w:rsidP="004C6E97">
            <w:pPr>
              <w:tabs>
                <w:tab w:val="left" w:pos="10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D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CD5D4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A42D6" w:rsidRDefault="004C6E97" w:rsidP="004C6E97">
            <w:pPr>
              <w:tabs>
                <w:tab w:val="left" w:pos="10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D6">
              <w:rPr>
                <w:rFonts w:ascii="Times New Roman" w:hAnsi="Times New Roman" w:cs="Times New Roman"/>
                <w:sz w:val="24"/>
                <w:szCs w:val="24"/>
              </w:rPr>
              <w:t>к приказу от 15 февраля 2018 года № 10-О</w:t>
            </w:r>
          </w:p>
          <w:p w:rsidR="004C6E97" w:rsidRPr="001A42D6" w:rsidRDefault="001A42D6" w:rsidP="004C6E97">
            <w:pPr>
              <w:tabs>
                <w:tab w:val="left" w:pos="10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D6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приказа от 28 августа 2020 года № 77-О)</w:t>
            </w:r>
          </w:p>
          <w:p w:rsidR="004C6E97" w:rsidRDefault="004C6E97" w:rsidP="004C6E97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B8F" w:rsidRDefault="00851B8F" w:rsidP="002E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767" w:rsidRPr="000F3767" w:rsidRDefault="000F3767" w:rsidP="000F37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767">
        <w:rPr>
          <w:rFonts w:ascii="Times New Roman" w:hAnsi="Times New Roman" w:cs="Times New Roman"/>
          <w:b/>
          <w:bCs/>
          <w:sz w:val="28"/>
          <w:szCs w:val="28"/>
        </w:rPr>
        <w:t>Положение об оценке коррупционных рисков в бюджетном учреждении Вологодской области «Электронный регион»</w:t>
      </w:r>
    </w:p>
    <w:p w:rsidR="000F3767" w:rsidRPr="000F3767" w:rsidRDefault="000F3767" w:rsidP="000F37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67" w:rsidRPr="000F3767" w:rsidRDefault="000F3767" w:rsidP="000F37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76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F3767" w:rsidRPr="000F3767" w:rsidRDefault="000F3767" w:rsidP="000F37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 xml:space="preserve">1.1. Оценка коррупционных рисков является важнейшим элементом </w:t>
      </w:r>
      <w:proofErr w:type="spellStart"/>
      <w:r w:rsidRPr="000F376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3767">
        <w:rPr>
          <w:rFonts w:ascii="Times New Roman" w:hAnsi="Times New Roman" w:cs="Times New Roman"/>
          <w:sz w:val="28"/>
          <w:szCs w:val="28"/>
        </w:rPr>
        <w:t xml:space="preserve"> политики бюджетного учреждения Вологодской области «Электронный регион» (далее – Учреждение), позволяющим обеспечить соответствие реализуемых </w:t>
      </w:r>
      <w:proofErr w:type="spellStart"/>
      <w:r w:rsidRPr="000F376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F3767">
        <w:rPr>
          <w:rFonts w:ascii="Times New Roman" w:hAnsi="Times New Roman" w:cs="Times New Roman"/>
          <w:sz w:val="28"/>
          <w:szCs w:val="28"/>
        </w:rPr>
        <w:t xml:space="preserve"> мероприятий деятельности Учреждения и  рационально использовать ресурсы, направляемые на проведение работы по профилактике коррупции в Учреждении.</w:t>
      </w:r>
    </w:p>
    <w:p w:rsidR="000F3767" w:rsidRPr="000F3767" w:rsidRDefault="000F3767" w:rsidP="000F37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1.2. Целью оценки коррупционных рисков является определение бизнес-процессов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0F3767" w:rsidRPr="000F3767" w:rsidRDefault="000F3767" w:rsidP="000F37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1.3. Настоящее положение разработано с учетом Рекомендаций по порядку проведения оценки коррупционных рисков в организации, утвержденными Министерством труда и социальной защиты населения РФ.</w:t>
      </w:r>
    </w:p>
    <w:p w:rsidR="000F3767" w:rsidRPr="000F3767" w:rsidRDefault="000F3767" w:rsidP="000F37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67">
        <w:rPr>
          <w:rFonts w:ascii="Times New Roman" w:hAnsi="Times New Roman" w:cs="Times New Roman"/>
          <w:b/>
          <w:sz w:val="28"/>
          <w:szCs w:val="28"/>
        </w:rPr>
        <w:t>2.</w:t>
      </w:r>
      <w:r w:rsidRPr="000F3767">
        <w:rPr>
          <w:rFonts w:ascii="Times New Roman" w:hAnsi="Times New Roman" w:cs="Times New Roman"/>
          <w:sz w:val="28"/>
          <w:szCs w:val="28"/>
        </w:rPr>
        <w:t xml:space="preserve"> </w:t>
      </w:r>
      <w:r w:rsidRPr="000F3767">
        <w:rPr>
          <w:rFonts w:ascii="Times New Roman" w:hAnsi="Times New Roman" w:cs="Times New Roman"/>
          <w:b/>
          <w:sz w:val="28"/>
          <w:szCs w:val="28"/>
        </w:rPr>
        <w:t>Порядок и сроки проведения оценки коррупционных рисков</w:t>
      </w:r>
    </w:p>
    <w:p w:rsidR="000F3767" w:rsidRPr="000F3767" w:rsidRDefault="000F3767" w:rsidP="000F37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2.1. Оценка коррупционных рисков в деятельности Учреждения проводится на регулярной основе, ежегодно до 30 ноября.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2.2. Процедура оценки коррупционных рисков состоит из нескольких последовательных этапов: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3767">
        <w:rPr>
          <w:rFonts w:ascii="Times New Roman" w:hAnsi="Times New Roman" w:cs="Times New Roman"/>
          <w:sz w:val="28"/>
          <w:szCs w:val="28"/>
        </w:rPr>
        <w:t>- подготовительный этап, на котором принимается решение о проведении оценки коррупционных рисков;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- описание бизнес-процессов;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- идентификация коррупционных рисков;</w:t>
      </w:r>
    </w:p>
    <w:p w:rsidR="000F3767" w:rsidRPr="000F3767" w:rsidRDefault="000F3767" w:rsidP="000F37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- анализ коррупционных рисков;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- ранжирование коррупционных рисков;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- разработка мер по минимизации коррупционных рисков;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- оформление, согласование и утверждение результатов оценки коррупционных рисков.</w:t>
      </w:r>
    </w:p>
    <w:p w:rsidR="000F3767" w:rsidRPr="000F3767" w:rsidRDefault="000F3767" w:rsidP="000F37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767">
        <w:rPr>
          <w:rFonts w:ascii="Times New Roman" w:hAnsi="Times New Roman" w:cs="Times New Roman"/>
          <w:b/>
          <w:bCs/>
          <w:sz w:val="28"/>
          <w:szCs w:val="28"/>
        </w:rPr>
        <w:t>2.1. Описание бизнес-процессов учреждения</w:t>
      </w:r>
    </w:p>
    <w:p w:rsidR="000F3767" w:rsidRPr="000F3767" w:rsidRDefault="000F3767" w:rsidP="000F37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2.1.1. Описание бизнес-процессов учреждения начинается с формирования перечня локальных актов и иных документов учреждения, содержащих информацию, необходимую для проведения оценки коррупционных рисков, и их анализа.</w:t>
      </w:r>
    </w:p>
    <w:p w:rsidR="000F3767" w:rsidRPr="000F3767" w:rsidRDefault="000F3767" w:rsidP="000F37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2.1.2. Предметом анализа и изучения являются следующие документы: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2.1.2.1. документы, содержащие информацию о направлениях деятельности (функциях) и структуре учреждения, полномочиях ее структурных подразделений и должностных обязанностях работников: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- организационно-штатная структура и штатное расписание учреждения;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- положения о структурных подразделениях и коллегиальных органах  учреждения;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-  трудовые договоры (в части описания трудовой функции) работников учреждения;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2.1.2.2.  документы, закрепляющие систему мер предупреждения коррупции в учреждении, а также порядок проведения в ней любых контрольных мероприятий (внутреннего аудита, ревизий, проверок и т.д.), и документы, содержащие информацию о результатах проведения этих мероприятий.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2.1.3. </w:t>
      </w:r>
      <w:r w:rsidRPr="000F3767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0F37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анализа и изучения документов, указанных в пункте 2.2 методики, </w:t>
      </w:r>
      <w:r w:rsidRPr="000F3767">
        <w:rPr>
          <w:rFonts w:ascii="Times New Roman" w:hAnsi="Times New Roman" w:cs="Times New Roman"/>
          <w:sz w:val="28"/>
          <w:szCs w:val="28"/>
        </w:rPr>
        <w:t>является формализованное описание рассматриваемых бизнес-процессов.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2.1.4. Описание бизнес-процессов учреждения отражается в реестре (карте) коррупционных рисков учреждения.</w:t>
      </w:r>
    </w:p>
    <w:p w:rsidR="000F3767" w:rsidRPr="000F3767" w:rsidRDefault="000F3767" w:rsidP="000F37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2.1.5. Формализованное описание бизнес-процессов реестр (карта) коррупционных рисков учреждения подлежит рассмотрению на заседании комиссии по соблюдению требований к служебному поведению работников учреждения и урегулированию конфликта интересов, по итогам которого составляется протокол.</w:t>
      </w:r>
    </w:p>
    <w:p w:rsidR="000F3767" w:rsidRPr="000F3767" w:rsidRDefault="000F3767" w:rsidP="000F37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2.1.6.  При описании бизнес-процессов следует учитывать уставные цели деятельности учреждения, специфику и характер взаимодействия учреждения с государственными органами.</w:t>
      </w:r>
    </w:p>
    <w:p w:rsidR="000F3767" w:rsidRPr="000F3767" w:rsidRDefault="000F3767" w:rsidP="000F37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767">
        <w:rPr>
          <w:rFonts w:ascii="Times New Roman" w:hAnsi="Times New Roman" w:cs="Times New Roman"/>
          <w:b/>
          <w:bCs/>
          <w:sz w:val="28"/>
          <w:szCs w:val="28"/>
        </w:rPr>
        <w:t>2.2. Идентификация коррупционных рисков</w:t>
      </w:r>
    </w:p>
    <w:p w:rsidR="000F3767" w:rsidRPr="000F3767" w:rsidRDefault="000F3767" w:rsidP="000F37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2.2.1. В ходе идентификации коррупционных рисков производится выявление в каждом бизнес-процессе учреждения критических точек.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2.2.2</w:t>
      </w:r>
      <w:proofErr w:type="gramStart"/>
      <w:r w:rsidRPr="000F376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F3767">
        <w:rPr>
          <w:rFonts w:ascii="Times New Roman" w:hAnsi="Times New Roman" w:cs="Times New Roman"/>
          <w:sz w:val="28"/>
          <w:szCs w:val="28"/>
        </w:rPr>
        <w:t xml:space="preserve"> рамках одного бизнес-процесса может быть выявлено несколько критических точек.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2.2.3. Выявленные критические точки обозначаются в реестре (карте) коррупционных рисков учреждения.</w:t>
      </w:r>
    </w:p>
    <w:p w:rsidR="000F3767" w:rsidRPr="000F3767" w:rsidRDefault="000F3767" w:rsidP="000F37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767">
        <w:rPr>
          <w:rFonts w:ascii="Times New Roman" w:hAnsi="Times New Roman" w:cs="Times New Roman"/>
          <w:b/>
          <w:bCs/>
          <w:sz w:val="28"/>
          <w:szCs w:val="28"/>
        </w:rPr>
        <w:t>2.3. Анализ коррупционных рисков</w:t>
      </w:r>
    </w:p>
    <w:p w:rsidR="000F3767" w:rsidRPr="000F3767" w:rsidRDefault="000F3767" w:rsidP="000F37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 xml:space="preserve">2.3.1. </w:t>
      </w:r>
      <w:bookmarkStart w:id="0" w:name="Par158"/>
      <w:bookmarkEnd w:id="0"/>
      <w:r w:rsidRPr="000F3767">
        <w:rPr>
          <w:rFonts w:ascii="Times New Roman" w:hAnsi="Times New Roman" w:cs="Times New Roman"/>
          <w:sz w:val="28"/>
          <w:szCs w:val="28"/>
        </w:rPr>
        <w:t>На этапе проведения анализа коррупционных рисков формируется перечень должностей, замещение которых связано с коррупционными рисками (далее - Перечень). Это должности, обязанности по которым предусматривают: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 xml:space="preserve">- принятие решения и (или) совершение действия, </w:t>
      </w:r>
      <w:proofErr w:type="gramStart"/>
      <w:r w:rsidRPr="000F3767">
        <w:rPr>
          <w:rFonts w:ascii="Times New Roman" w:hAnsi="Times New Roman" w:cs="Times New Roman"/>
          <w:sz w:val="28"/>
          <w:szCs w:val="28"/>
        </w:rPr>
        <w:t>прямо направленного</w:t>
      </w:r>
      <w:proofErr w:type="gramEnd"/>
      <w:r w:rsidRPr="000F3767">
        <w:rPr>
          <w:rFonts w:ascii="Times New Roman" w:hAnsi="Times New Roman" w:cs="Times New Roman"/>
          <w:sz w:val="28"/>
          <w:szCs w:val="28"/>
        </w:rPr>
        <w:t xml:space="preserve"> на распределение выгоды (преимущества);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- осуществление подготовительной работы, на основании которой принимается решение, направленное на распределение выгоды (преимущества);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- осуществление контрольных функций в отношении работников организации, принимающих или готовящих решения, направленные на распределение выгоды.</w:t>
      </w:r>
    </w:p>
    <w:p w:rsidR="000F3767" w:rsidRPr="000F3767" w:rsidRDefault="000F3767" w:rsidP="000F37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767">
        <w:rPr>
          <w:rFonts w:ascii="Times New Roman" w:hAnsi="Times New Roman" w:cs="Times New Roman"/>
          <w:b/>
          <w:bCs/>
          <w:sz w:val="28"/>
          <w:szCs w:val="28"/>
        </w:rPr>
        <w:t>2.4. Ранжирование коррупционных рисков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 xml:space="preserve">2.4.1. На данном этапе вероятность реализации коррупционного риска оценивается с использованием трехбалльной шкалы («низкая», «средняя», «высокая») и определяется итоговой степенью выраженности </w:t>
      </w:r>
      <w:proofErr w:type="spellStart"/>
      <w:r w:rsidRPr="000F376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F3767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2.4.2.</w:t>
      </w:r>
      <w:r w:rsidRPr="000F3767">
        <w:rPr>
          <w:rFonts w:ascii="Times New Roman" w:hAnsi="Times New Roman" w:cs="Times New Roman"/>
          <w:sz w:val="28"/>
          <w:szCs w:val="28"/>
        </w:rPr>
        <w:t xml:space="preserve"> Ранжирование коррупционных рисков осуществляется с использованием матрицы оценки значимости рисков. При этом все риски по степени своей значимости разделяются </w:t>
      </w:r>
      <w:proofErr w:type="gramStart"/>
      <w:r w:rsidRPr="000F37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3767">
        <w:rPr>
          <w:rFonts w:ascii="Times New Roman" w:hAnsi="Times New Roman" w:cs="Times New Roman"/>
          <w:sz w:val="28"/>
          <w:szCs w:val="28"/>
        </w:rPr>
        <w:t xml:space="preserve"> критические, существенные и незначительные. Матрица оценки значимости коррупционных рисков составляется по следующему образцу:</w:t>
      </w:r>
    </w:p>
    <w:p w:rsidR="000F3767" w:rsidRPr="000F3767" w:rsidRDefault="000F3767" w:rsidP="000F37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767" w:rsidRPr="000F3767" w:rsidRDefault="000F3767" w:rsidP="000F37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3767">
        <w:rPr>
          <w:rFonts w:ascii="Times New Roman" w:hAnsi="Times New Roman" w:cs="Times New Roman"/>
          <w:b w:val="0"/>
          <w:sz w:val="28"/>
          <w:szCs w:val="28"/>
        </w:rPr>
        <w:t>Матрица оценки значимости коррупционных рисков</w:t>
      </w:r>
    </w:p>
    <w:p w:rsidR="000F3767" w:rsidRPr="000F3767" w:rsidRDefault="000F3767" w:rsidP="000F376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4"/>
        <w:gridCol w:w="2079"/>
        <w:gridCol w:w="2079"/>
        <w:gridCol w:w="2079"/>
        <w:gridCol w:w="2079"/>
      </w:tblGrid>
      <w:tr w:rsidR="000F3767" w:rsidRPr="000F3767" w:rsidTr="00D60E5B">
        <w:tc>
          <w:tcPr>
            <w:tcW w:w="2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F3767" w:rsidRPr="000F3767" w:rsidRDefault="000F3767" w:rsidP="00D60E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67" w:rsidRPr="000F3767" w:rsidRDefault="000F3767" w:rsidP="00D60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767">
              <w:rPr>
                <w:rFonts w:ascii="Times New Roman" w:hAnsi="Times New Roman" w:cs="Times New Roman"/>
                <w:sz w:val="28"/>
                <w:szCs w:val="28"/>
              </w:rPr>
              <w:t>Вероятность реализации коррупционного риска</w:t>
            </w:r>
          </w:p>
        </w:tc>
      </w:tr>
      <w:tr w:rsidR="000F3767" w:rsidRPr="000F3767" w:rsidTr="00D60E5B">
        <w:tc>
          <w:tcPr>
            <w:tcW w:w="2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3767" w:rsidRPr="000F3767" w:rsidRDefault="000F3767" w:rsidP="00D60E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67" w:rsidRPr="000F3767" w:rsidRDefault="000F3767" w:rsidP="00D60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767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67" w:rsidRPr="000F3767" w:rsidRDefault="000F3767" w:rsidP="00D60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76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67" w:rsidRPr="000F3767" w:rsidRDefault="000F3767" w:rsidP="00D60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767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0F3767" w:rsidRPr="000F3767" w:rsidTr="00D60E5B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67" w:rsidRPr="000F3767" w:rsidRDefault="000F3767" w:rsidP="00D60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767">
              <w:rPr>
                <w:rFonts w:ascii="Times New Roman" w:hAnsi="Times New Roman" w:cs="Times New Roman"/>
                <w:sz w:val="28"/>
                <w:szCs w:val="28"/>
              </w:rPr>
              <w:t>Потенциальный вред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67" w:rsidRPr="000F3767" w:rsidRDefault="000F3767" w:rsidP="00D60E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767">
              <w:rPr>
                <w:rFonts w:ascii="Times New Roman" w:hAnsi="Times New Roman" w:cs="Times New Roman"/>
                <w:sz w:val="28"/>
                <w:szCs w:val="28"/>
              </w:rPr>
              <w:t>Значительный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67" w:rsidRPr="000F3767" w:rsidRDefault="000F3767" w:rsidP="00D60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767">
              <w:rPr>
                <w:rFonts w:ascii="Times New Roman" w:hAnsi="Times New Roman" w:cs="Times New Roman"/>
                <w:sz w:val="28"/>
                <w:szCs w:val="28"/>
              </w:rPr>
              <w:t>Критический риск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67" w:rsidRPr="000F3767" w:rsidRDefault="000F3767" w:rsidP="00D60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767">
              <w:rPr>
                <w:rFonts w:ascii="Times New Roman" w:hAnsi="Times New Roman" w:cs="Times New Roman"/>
                <w:sz w:val="28"/>
                <w:szCs w:val="28"/>
              </w:rPr>
              <w:t>Существенный риск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67" w:rsidRPr="000F3767" w:rsidRDefault="000F3767" w:rsidP="00D60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767">
              <w:rPr>
                <w:rFonts w:ascii="Times New Roman" w:hAnsi="Times New Roman" w:cs="Times New Roman"/>
                <w:sz w:val="28"/>
                <w:szCs w:val="28"/>
              </w:rPr>
              <w:t>Незначительный риск</w:t>
            </w:r>
          </w:p>
        </w:tc>
      </w:tr>
      <w:tr w:rsidR="000F3767" w:rsidRPr="000F3767" w:rsidTr="00D60E5B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67" w:rsidRPr="000F3767" w:rsidRDefault="000F3767" w:rsidP="00D60E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67" w:rsidRPr="000F3767" w:rsidRDefault="000F3767" w:rsidP="00D60E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76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67" w:rsidRPr="000F3767" w:rsidRDefault="000F3767" w:rsidP="00D60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767">
              <w:rPr>
                <w:rFonts w:ascii="Times New Roman" w:hAnsi="Times New Roman" w:cs="Times New Roman"/>
                <w:sz w:val="28"/>
                <w:szCs w:val="28"/>
              </w:rPr>
              <w:t>Существенный риск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67" w:rsidRPr="000F3767" w:rsidRDefault="000F3767" w:rsidP="00D60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767">
              <w:rPr>
                <w:rFonts w:ascii="Times New Roman" w:hAnsi="Times New Roman" w:cs="Times New Roman"/>
                <w:sz w:val="28"/>
                <w:szCs w:val="28"/>
              </w:rPr>
              <w:t>Существенный риск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67" w:rsidRPr="000F3767" w:rsidRDefault="000F3767" w:rsidP="00D60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767">
              <w:rPr>
                <w:rFonts w:ascii="Times New Roman" w:hAnsi="Times New Roman" w:cs="Times New Roman"/>
                <w:sz w:val="28"/>
                <w:szCs w:val="28"/>
              </w:rPr>
              <w:t>Незначительный риск</w:t>
            </w:r>
          </w:p>
        </w:tc>
      </w:tr>
      <w:tr w:rsidR="000F3767" w:rsidRPr="000F3767" w:rsidTr="00D60E5B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67" w:rsidRPr="000F3767" w:rsidRDefault="000F3767" w:rsidP="00D60E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67" w:rsidRPr="000F3767" w:rsidRDefault="000F3767" w:rsidP="00D60E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767">
              <w:rPr>
                <w:rFonts w:ascii="Times New Roman" w:hAnsi="Times New Roman" w:cs="Times New Roman"/>
                <w:sz w:val="28"/>
                <w:szCs w:val="28"/>
              </w:rPr>
              <w:t>Незначительный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67" w:rsidRPr="000F3767" w:rsidRDefault="000F3767" w:rsidP="00D60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767">
              <w:rPr>
                <w:rFonts w:ascii="Times New Roman" w:hAnsi="Times New Roman" w:cs="Times New Roman"/>
                <w:sz w:val="28"/>
                <w:szCs w:val="28"/>
              </w:rPr>
              <w:t>Незначительный риск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67" w:rsidRPr="000F3767" w:rsidRDefault="000F3767" w:rsidP="00D60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767">
              <w:rPr>
                <w:rFonts w:ascii="Times New Roman" w:hAnsi="Times New Roman" w:cs="Times New Roman"/>
                <w:sz w:val="28"/>
                <w:szCs w:val="28"/>
              </w:rPr>
              <w:t>Незначительный риск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67" w:rsidRPr="000F3767" w:rsidRDefault="000F3767" w:rsidP="00D60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767">
              <w:rPr>
                <w:rFonts w:ascii="Times New Roman" w:hAnsi="Times New Roman" w:cs="Times New Roman"/>
                <w:sz w:val="28"/>
                <w:szCs w:val="28"/>
              </w:rPr>
              <w:t>Незначительный риск</w:t>
            </w:r>
          </w:p>
        </w:tc>
      </w:tr>
    </w:tbl>
    <w:p w:rsidR="000F3767" w:rsidRPr="000F3767" w:rsidRDefault="000F3767" w:rsidP="000F37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767" w:rsidRPr="000F3767" w:rsidRDefault="000F3767" w:rsidP="000F37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767">
        <w:rPr>
          <w:rFonts w:ascii="Times New Roman" w:hAnsi="Times New Roman" w:cs="Times New Roman"/>
          <w:b/>
          <w:bCs/>
          <w:sz w:val="28"/>
          <w:szCs w:val="28"/>
        </w:rPr>
        <w:t>2.5. Разработка мер по минимизации коррупционных рисков</w:t>
      </w:r>
    </w:p>
    <w:p w:rsidR="000F3767" w:rsidRPr="000F3767" w:rsidRDefault="000F3767" w:rsidP="000F37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bCs/>
          <w:sz w:val="28"/>
          <w:szCs w:val="28"/>
        </w:rPr>
        <w:t xml:space="preserve">2.5.1. </w:t>
      </w:r>
      <w:r w:rsidRPr="000F3767">
        <w:rPr>
          <w:rFonts w:ascii="Times New Roman" w:hAnsi="Times New Roman" w:cs="Times New Roman"/>
          <w:sz w:val="28"/>
          <w:szCs w:val="28"/>
        </w:rPr>
        <w:t>Для каждой выявленной критической точки должны быть определены возможные меры по минимизации соответствующих коррупционных рисков.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2.5.2. Меры по минимизации коррупционных рисков могут предусматривать: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- регламентацию бизнес-процессов в критических точках (порядка и сроков реализации, документационного обеспечения, ответственных лиц), закрепление четких оснований и критериев принятия любых решений, влекущих конкурентное распределение выгоды (преимущества), сведение к минимуму дискреционных полномочий работников организации;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- сведение к минимуму ситуаций, при которых решение принимается работником единолично;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- размещение информации об ответственности за коррупционные правонарушения в зданиях организации и на официальном сайте организации;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- проведение методических совещаний, семинаров, круглых столов, по вопросам противодействия коррупции;</w:t>
      </w:r>
    </w:p>
    <w:p w:rsidR="000F3767" w:rsidRPr="000F3767" w:rsidRDefault="000F3767" w:rsidP="000F3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- повышение квалификации работников организации, ответственных за предупреждение коррупции.</w:t>
      </w:r>
    </w:p>
    <w:p w:rsidR="000F3767" w:rsidRPr="000F3767" w:rsidRDefault="000F3767" w:rsidP="000F3767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Оформление,</w:t>
      </w:r>
      <w:r w:rsidRPr="000F3767">
        <w:rPr>
          <w:rFonts w:ascii="Times New Roman" w:hAnsi="Times New Roman" w:cs="Times New Roman"/>
          <w:sz w:val="28"/>
          <w:szCs w:val="28"/>
        </w:rPr>
        <w:t xml:space="preserve"> согласование и утверждение результатов оценки коррупционных рисков</w:t>
      </w:r>
    </w:p>
    <w:p w:rsidR="000F3767" w:rsidRPr="000F3767" w:rsidRDefault="000F3767" w:rsidP="000F37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2.6.1. По результатам оценки коррупционных рисков составляется отчет о проведении оценки коррупционных рисков, содержащий информацию об использованных способах сбора необходимой информации, расчете основных показателей, предлагаемых мерах по минимизации идентифицированных коррупционных рисков.</w:t>
      </w:r>
    </w:p>
    <w:p w:rsidR="000F3767" w:rsidRPr="000F3767" w:rsidRDefault="000F3767" w:rsidP="000F37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2.6.2.  Отчет подлежит рассмотрению на заседании комиссии по соблюдению требований к служебному поведению работников бюджетного учреждения Вологодской области «Электронный регион» и урегулированию конфликта интересов и утверждается директором учреждения.</w:t>
      </w:r>
    </w:p>
    <w:p w:rsidR="000F3767" w:rsidRPr="000F3767" w:rsidRDefault="000F3767" w:rsidP="000F37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>2.6.3. К отчету прилагаются:</w:t>
      </w:r>
    </w:p>
    <w:p w:rsidR="000F3767" w:rsidRPr="000F3767" w:rsidRDefault="000F3767" w:rsidP="000F37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67">
        <w:rPr>
          <w:rFonts w:ascii="Times New Roman" w:hAnsi="Times New Roman" w:cs="Times New Roman"/>
          <w:sz w:val="28"/>
          <w:szCs w:val="28"/>
        </w:rPr>
        <w:t xml:space="preserve">- </w:t>
      </w:r>
      <w:r w:rsidRPr="000F3767">
        <w:rPr>
          <w:rFonts w:ascii="Times New Roman" w:eastAsia="Times New Roman" w:hAnsi="Times New Roman" w:cs="Times New Roman"/>
          <w:sz w:val="28"/>
          <w:szCs w:val="28"/>
        </w:rPr>
        <w:t>перечень необходимых документов для проведения оценки коррупционных рисков;</w:t>
      </w:r>
    </w:p>
    <w:p w:rsidR="000F3767" w:rsidRPr="000F3767" w:rsidRDefault="000F3767" w:rsidP="000F37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67">
        <w:rPr>
          <w:rFonts w:ascii="Times New Roman" w:eastAsia="Times New Roman" w:hAnsi="Times New Roman" w:cs="Times New Roman"/>
          <w:sz w:val="28"/>
          <w:szCs w:val="28"/>
        </w:rPr>
        <w:t>- реестр (карта) коррупционных рисков бюджетного учреждения Вологодской области «Электронный регион»;</w:t>
      </w:r>
    </w:p>
    <w:p w:rsidR="000F3767" w:rsidRPr="000F3767" w:rsidRDefault="000F3767" w:rsidP="000F37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3767">
        <w:rPr>
          <w:rFonts w:ascii="Times New Roman" w:hAnsi="Times New Roman" w:cs="Times New Roman"/>
          <w:sz w:val="28"/>
          <w:szCs w:val="28"/>
        </w:rPr>
        <w:t>перечень должностей работников учреждения, замещение которых связано с коррупционными рисками;</w:t>
      </w:r>
    </w:p>
    <w:p w:rsidR="000F3767" w:rsidRPr="000F3767" w:rsidRDefault="000F3767" w:rsidP="000F37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3767">
        <w:rPr>
          <w:rFonts w:ascii="Times New Roman" w:hAnsi="Times New Roman" w:cs="Times New Roman"/>
          <w:sz w:val="28"/>
          <w:szCs w:val="28"/>
        </w:rPr>
        <w:t>матрица оценки значимости коррупционных рисков;</w:t>
      </w:r>
    </w:p>
    <w:p w:rsidR="00C720EE" w:rsidRDefault="000F3767" w:rsidP="00C720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3767">
        <w:rPr>
          <w:rFonts w:ascii="Times New Roman" w:hAnsi="Times New Roman" w:cs="Times New Roman"/>
          <w:sz w:val="28"/>
          <w:szCs w:val="28"/>
        </w:rPr>
        <w:t>план мероприятий по минимизации коррупционных рисков бюджетного учреждения</w:t>
      </w:r>
      <w:r w:rsidRPr="000F3767">
        <w:rPr>
          <w:rFonts w:ascii="Times New Roman" w:eastAsia="Times New Roman" w:hAnsi="Times New Roman" w:cs="Times New Roman"/>
          <w:sz w:val="28"/>
          <w:szCs w:val="28"/>
        </w:rPr>
        <w:t xml:space="preserve"> Вологодской области «Электронный регион»;</w:t>
      </w:r>
    </w:p>
    <w:p w:rsidR="004C6E97" w:rsidRDefault="000F3767" w:rsidP="00C720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67">
        <w:rPr>
          <w:rFonts w:ascii="Times New Roman" w:eastAsia="Times New Roman" w:hAnsi="Times New Roman" w:cs="Times New Roman"/>
          <w:sz w:val="28"/>
          <w:szCs w:val="28"/>
        </w:rPr>
        <w:t>- протокол заседания по соблюдению требований к служебному поведению работников бюджетного учреждения Вологодской области «Электронный регион» и урегулированию конфликта интересов</w:t>
      </w:r>
      <w:r w:rsidR="00CD5D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D40" w:rsidRDefault="00CD5D40" w:rsidP="00C720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D40" w:rsidRDefault="00CD5D40" w:rsidP="00C720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D40" w:rsidRDefault="00CD5D40" w:rsidP="00C720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D5D40" w:rsidSect="000F376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21452" w:type="dxa"/>
        <w:tblInd w:w="96" w:type="dxa"/>
        <w:tblLayout w:type="fixed"/>
        <w:tblLook w:val="04A0"/>
      </w:tblPr>
      <w:tblGrid>
        <w:gridCol w:w="2385"/>
        <w:gridCol w:w="2225"/>
        <w:gridCol w:w="2480"/>
        <w:gridCol w:w="2162"/>
        <w:gridCol w:w="6440"/>
        <w:gridCol w:w="5760"/>
      </w:tblGrid>
      <w:tr w:rsidR="00CD5D40" w:rsidRPr="00CD5D40" w:rsidTr="00E94025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0" w:rsidRPr="00CD5D40" w:rsidRDefault="00CD5D40" w:rsidP="00CD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0" w:rsidRPr="00CD5D40" w:rsidRDefault="00CD5D40" w:rsidP="00CD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0" w:rsidRPr="00CD5D40" w:rsidRDefault="00CD5D40" w:rsidP="00CD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0" w:rsidRPr="00CD5D40" w:rsidRDefault="00CD5D40" w:rsidP="00CD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D40" w:rsidRPr="001A42D6" w:rsidRDefault="00CD5D40" w:rsidP="00CD5D40">
            <w:pPr>
              <w:tabs>
                <w:tab w:val="left" w:pos="10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D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D5D40" w:rsidRDefault="00CD5D40" w:rsidP="00CD5D40">
            <w:pPr>
              <w:tabs>
                <w:tab w:val="left" w:pos="10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D6">
              <w:rPr>
                <w:rFonts w:ascii="Times New Roman" w:hAnsi="Times New Roman" w:cs="Times New Roman"/>
                <w:sz w:val="24"/>
                <w:szCs w:val="24"/>
              </w:rPr>
              <w:t>к приказу от 15 февраля 2018 года № 10-О</w:t>
            </w:r>
          </w:p>
          <w:p w:rsidR="00CD5D40" w:rsidRPr="001A42D6" w:rsidRDefault="00CD5D40" w:rsidP="00CD5D40">
            <w:pPr>
              <w:tabs>
                <w:tab w:val="left" w:pos="10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D6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приказа от 28 августа 2020 года № 77-О)</w:t>
            </w:r>
          </w:p>
          <w:p w:rsidR="00CD5D40" w:rsidRDefault="00CD5D40" w:rsidP="00CD5D40">
            <w:pPr>
              <w:tabs>
                <w:tab w:val="left" w:pos="100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0" w:rsidRPr="00CD5D40" w:rsidRDefault="00CD5D40" w:rsidP="00CD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D5D40" w:rsidRPr="00400178" w:rsidRDefault="00F02103" w:rsidP="00C720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178">
        <w:rPr>
          <w:rFonts w:ascii="Times New Roman" w:eastAsia="Times New Roman" w:hAnsi="Times New Roman" w:cs="Times New Roman"/>
          <w:b/>
          <w:sz w:val="28"/>
          <w:szCs w:val="28"/>
        </w:rPr>
        <w:t>Реестр (карта) коррупционных рисков бюджетного учреждения Вологодской области «Электронный регион»</w:t>
      </w:r>
    </w:p>
    <w:tbl>
      <w:tblPr>
        <w:tblW w:w="15180" w:type="dxa"/>
        <w:tblInd w:w="96" w:type="dxa"/>
        <w:tblLook w:val="04A0"/>
      </w:tblPr>
      <w:tblGrid>
        <w:gridCol w:w="1700"/>
        <w:gridCol w:w="1420"/>
        <w:gridCol w:w="1860"/>
        <w:gridCol w:w="1720"/>
        <w:gridCol w:w="4085"/>
        <w:gridCol w:w="4395"/>
      </w:tblGrid>
      <w:tr w:rsidR="00F02103" w:rsidRPr="00F02103" w:rsidTr="00400178">
        <w:trPr>
          <w:trHeight w:val="227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Направление деятельности (бизнес-процесс)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Критическая точка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Краткое описание возможной коррупционной схемы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Должность работника, деятельность которого связана с коррупционными рисками</w:t>
            </w:r>
          </w:p>
        </w:tc>
        <w:tc>
          <w:tcPr>
            <w:tcW w:w="8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Меры по минимизации рисков в критической точке</w:t>
            </w: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Реализуемые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Предлагаемые</w:t>
            </w: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 размещение заказов на поставку товаров, выполнение работ и оказание услуг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1. описание объекта закупки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формирование наименования объекта закупки, не соответствующего описанию объекта закупки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1.работники, выполняющие функции контрактной службы;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 нормативное обеспечение, закрепление стандартов поведения;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 проведение в форме тестирования оценки знаний работников по вопросам, связанным с соблюдением работниками ограничений и запретов, требований о предотвращении и урегулировании конфликта интересов, исполнения обязанностей, установленных федеральным законом  от 25.12.2008 № 273-ФЗ «О противодействии коррупции»;</w:t>
            </w: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 обучение работников и информирование (в том числе путем размещения информации на сайте и информационном стенде учреждения) о проводимой учреждением работе по соблюдению требований законодательства о коррупции;</w:t>
            </w: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 работники, ответственные за подготовку технического задания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 ознакомление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2. рассмотрение типовых ситуаций, содержащихся в Обзорах практики </w:t>
            </w:r>
            <w:proofErr w:type="spellStart"/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правоприменения</w:t>
            </w:r>
            <w:proofErr w:type="spellEnd"/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 сфере конфликта интересов, размещаемых на официальном сайте Минтруда России в информационно-телекоммуникационной сети «Интернет», а также судебно-административной практики</w:t>
            </w: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 выбор способа определения поставщика (подрядчика, исполнителя)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работники, выполняющие функции контрактной службы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 определение поставщика (подрядчика, исполнителя) преимущественно конкурентными способами;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 проведение в форме тестирования оценки знаний работников по вопросам, связанным с соблюдением работниками ограничений и запретов, требований о предотвращении и урегулировании конфликта интересов, исполнения обязанностей, установленных федеральным законом  от 25.12.2008 № 273-ФЗ «О противодействии коррупции»;</w:t>
            </w: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 приобретение типовых товаров, работ, услуг путем участия в совместных конкурсах и аукционах, проводимых уполномоченным органом;</w:t>
            </w: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 обучение работников и информирование (в том числе путем размещения информации на сайте и информационном стенде учреждения) о проводимой учреждением работе по соблюдению требований законодательства о коррупции;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2. рассмотрение типовых ситуаций, содержащихся в Обзорах практики </w:t>
            </w:r>
            <w:proofErr w:type="spellStart"/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правоприменения</w:t>
            </w:r>
            <w:proofErr w:type="spellEnd"/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 сфере конфликта интересов, размещаемых на официальном сайте Минтруда России в информационно-телекоммуникационной сети «Интернет», а также судебно-административной практики</w:t>
            </w: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4. ознакомление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 рассмотрение и оценка заявок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отклонение предложений участников закупки, соответствующих установленным требованиям, и не отклонение предложений участников закупки, не соответствующих установленным требованиям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члены конкурсной/ аукционной комиссии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 включение в состав комиссий представителей уполномоченного органа;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 проведение в форме тестирования оценки знаний работников по вопросам, связанным с соблюдением работниками ограничений и запретов, требований о предотвращении и урегулировании конфликта интересов, исполнения обязанностей, установленных федеральным законом  от 25.12.2008 № 273-ФЗ «О противодействии коррупции»;</w:t>
            </w: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 указание в документации о закупке максимально подробных критериев оценки (лучших условий исполнения контракта), требований к участникам закупки, описания объекта закупки и четкое формулирование условий подтверждения;</w:t>
            </w: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 обучение работников и информирование (в том числе путем размещения информации на сайте и информационном стенде учреждения) о проводимой учреждением работе по соблюдению требований законодательства о коррупции;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2. рассмотрение типовых ситуаций, содержащихся в Обзорах практики </w:t>
            </w:r>
            <w:proofErr w:type="spellStart"/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правоприменения</w:t>
            </w:r>
            <w:proofErr w:type="spellEnd"/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 сфере конфликта интересов, размещаемых на официальном сайте Минтруда России в информационно-телекоммуникационной сети «Интернет», а также судебно-административной практики</w:t>
            </w: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4. ознакомление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4. приемка товаров, работ, услуг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принятие исполнения поставщиком (подрядчиком, исполнителем) обязательств по контракту, не соответствующих требованиям контракта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работники, выполняющие функции контрактной службы;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 комиссионная приемка товаров, работ, услуг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 проведение в форме тестирования оценки знаний работников по вопросам, связанным с соблюдением работниками ограничений и запретов, требований о предотвращении и урегулировании конфликта интересов, исполнения обязанностей, установленных федеральным законом  от 25.12.2008 № 273-ФЗ «О противодействии коррупции»;</w:t>
            </w: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2. размещение сведений и документов по исполнению  контрактов в единой информационной системе и модуле исполнения контрактов </w:t>
            </w: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 обучение работников и информирование (в том числе путем размещения информации на сайте и информационном стенде учреждения) о проводимой учреждением работе по соблюдению требований законодательства о коррупции;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2. рассмотрение типовых ситуаций, содержащихся в Обзорах практики </w:t>
            </w:r>
            <w:proofErr w:type="spellStart"/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правоприменения</w:t>
            </w:r>
            <w:proofErr w:type="spellEnd"/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 сфере конфликта интересов, размещаемых на официальном сайте Минтруда России в информационно-телекоммуникационной сети «Интернет», а также судебно-административной практики</w:t>
            </w: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4. ознакомление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 осуществление функций получателя средств субсидий, предоставленных учреждению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 регистрация материальных ценностей и ведение баз данных материальных ценностей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несвоевременная постановка на регистрационный учет  материальных ценностей, умышленное досрочное списание материальных сре</w:t>
            </w:r>
            <w:proofErr w:type="gramStart"/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дств с р</w:t>
            </w:r>
            <w:proofErr w:type="gramEnd"/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егистрационного учета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работник, ответственный за ведение финансово-экономической работы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 нормативное обеспечение, закрепление стандартов поведения;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рассмотрение типовых ситуаций, содержащихся в Обзорах практики </w:t>
            </w:r>
            <w:proofErr w:type="spellStart"/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правоприменения</w:t>
            </w:r>
            <w:proofErr w:type="spellEnd"/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 сфере конфликта интересов, размещаемых на официальном сайте Минтруда России в информационно-телекоммуникационной сети «Интернет», а также судебно-административной практики;</w:t>
            </w: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 ознакомление с нормативными документами, регламентирующими вопросы предупреждения и противодействия коррупции </w:t>
            </w: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 проведение инвентаризаций имущества</w:t>
            </w: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  нецелевое использование бюджетных средств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оплата денежных обязательств в целях, полностью или частично не соответствующих целям, определенным соглашениями о предоставлении субсидий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работник, ответственный за ведение финансово-экономической работы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  нормативное обеспечение, закрепление стандартов поведения;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рассмотрение типовых ситуаций, содержащихся в Обзорах практики </w:t>
            </w:r>
            <w:proofErr w:type="spellStart"/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правоприменения</w:t>
            </w:r>
            <w:proofErr w:type="spellEnd"/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 сфере конфликта интересов, размещаемых на официальном сайте Минтруда России в информационно-телекоммуникационной сети «Интернет», а также судебно-административной практики;</w:t>
            </w: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2. ознакомление с нормативными документами, регламентирующими вопросы предупреждения и противодействия коррупции </w:t>
            </w: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 проведение инвентаризаций имущества</w:t>
            </w: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 управление персоналом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 оформление трудовых отношений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предоставление не предусмотренных законом преимуще</w:t>
            </w:r>
            <w:proofErr w:type="gramStart"/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ств пр</w:t>
            </w:r>
            <w:proofErr w:type="gramEnd"/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поступлении на работу в учреждение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руководители структурных подразделений, работник, осуществляющий функции по ведению кадрового учета и делопроизводства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1.нормативное обеспечение, закрепление стандартов поведения;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1. рассмотрение типовых ситуаций, содержащихся в Обзорах практики </w:t>
            </w:r>
            <w:proofErr w:type="spellStart"/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правоприменения</w:t>
            </w:r>
            <w:proofErr w:type="spellEnd"/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 сфере конфликта интересов, размещаемых на официальном сайте Минтруда России в информационно-телекоммуникационной сети «Интернет», а также судебно-административной практики;</w:t>
            </w: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 проведение собеседований при приеме на работу</w:t>
            </w: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 обучение работников и информирование (в том числе путем размещения информации на сайте и информационном стенде учреждения) о проводимой учреждением работе по соблюдению требований законодательства о коррупции;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 проведение анализа профессиональной компетентности нанимаемого работника путем оценки уровня образования, опыта работы и их соответствия требованиям, предъявляемым при замещении соответствующих должностей</w:t>
            </w: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4. ознакомление с нормативными документами, регламентирующими вопросы предупреждения и противодействия коррупции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 определение круга близких родственников претендентов на замещение вакантных должностей с целью выявления возможного возникновения конфликта интересов</w:t>
            </w: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 оплата труда работников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определение размера стимулирующих выплат без учета сложности, количества, качества и условий выполняемой работы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руководители структурных подразделений, работник, осуществляющий функции по ведению кадрового учета и делопроизводства</w:t>
            </w:r>
          </w:p>
        </w:tc>
        <w:tc>
          <w:tcPr>
            <w:tcW w:w="4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 нормативное обеспечение, закрепление стандартов поведения;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рассмотрение типовых ситуаций, содержащихся в Обзорах практики </w:t>
            </w:r>
            <w:proofErr w:type="spellStart"/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правоприменения</w:t>
            </w:r>
            <w:proofErr w:type="spellEnd"/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 сфере конфликта интересов, размещаемых на официальном сайте Минтруда России в информационно-телекоммуникационной сети «Интернет», а также судебно-административной практики</w:t>
            </w: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 обучение работников и информирование (в том числе путем размещения информации на сайте и информационном стенде учреждения) о проводимой учреждением работе по соблюдению требований законодательства о коррупции;</w:t>
            </w: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 ознакомление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4. комиссионное рассмотрение вопросов установления стимулирующих выплат работникам</w:t>
            </w: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4. работа со служебной информацией, конфиденциальными данными (том числе персональными данными)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предоставление и использование служебной информации, конфиденциальных данных (в том числе персональных данных)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нарушение требований законодательства при работе со служебной информацией, конфиденциальными данными (в том числе персональными данными)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работники, имеющие доступ к информации ограниченного доступа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 ознакомление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рассмотрение типовых ситуаций, содержащихся в Обзорах практики </w:t>
            </w:r>
            <w:proofErr w:type="spellStart"/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правоприменения</w:t>
            </w:r>
            <w:proofErr w:type="spellEnd"/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 сфере конфликта интересов, размещаемых на официальном сайте Минтруда России в информационно-телекоммуникационной сети «Интернет», а также судебно-административной практики</w:t>
            </w:r>
          </w:p>
        </w:tc>
      </w:tr>
      <w:tr w:rsidR="00F02103" w:rsidRPr="00F02103" w:rsidTr="00400178">
        <w:trPr>
          <w:trHeight w:val="22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2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 рассмотрение вопросов исполнения действующего законодательства по вопросам противодействия коррупции и работе  со служебной информацией, конфиденциальными данными (в том числе персональными данными)</w:t>
            </w: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103" w:rsidRPr="00F02103" w:rsidRDefault="00F02103" w:rsidP="00F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F02103" w:rsidRDefault="00F02103" w:rsidP="00C720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178" w:rsidRDefault="00400178" w:rsidP="00C720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178" w:rsidRDefault="00400178" w:rsidP="00C720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178" w:rsidRDefault="00400178" w:rsidP="00C720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178" w:rsidRDefault="00400178" w:rsidP="00C720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178" w:rsidRDefault="00400178" w:rsidP="00C720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178" w:rsidRDefault="00400178" w:rsidP="00C720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178" w:rsidRDefault="00400178" w:rsidP="00400178">
      <w:pPr>
        <w:tabs>
          <w:tab w:val="left" w:pos="100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400178" w:rsidSect="00CD5D40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400178" w:rsidRPr="001A42D6" w:rsidRDefault="00400178" w:rsidP="00400178">
      <w:pPr>
        <w:tabs>
          <w:tab w:val="left" w:pos="10080"/>
        </w:tabs>
        <w:spacing w:after="0"/>
        <w:ind w:left="39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A42D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00178" w:rsidRDefault="00400178" w:rsidP="00400178">
      <w:pPr>
        <w:tabs>
          <w:tab w:val="left" w:pos="10080"/>
        </w:tabs>
        <w:spacing w:after="0"/>
        <w:ind w:left="39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A42D6">
        <w:rPr>
          <w:rFonts w:ascii="Times New Roman" w:hAnsi="Times New Roman" w:cs="Times New Roman"/>
          <w:sz w:val="24"/>
          <w:szCs w:val="24"/>
        </w:rPr>
        <w:t>к приказу от 15 февраля 2018 года № 10-О</w:t>
      </w:r>
    </w:p>
    <w:p w:rsidR="00400178" w:rsidRPr="001A42D6" w:rsidRDefault="00400178" w:rsidP="00400178">
      <w:pPr>
        <w:tabs>
          <w:tab w:val="left" w:pos="10080"/>
        </w:tabs>
        <w:spacing w:after="0"/>
        <w:ind w:left="39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42D6">
        <w:rPr>
          <w:rFonts w:ascii="Times New Roman" w:hAnsi="Times New Roman" w:cs="Times New Roman"/>
          <w:sz w:val="24"/>
          <w:szCs w:val="24"/>
        </w:rPr>
        <w:t>(в редакции приказа от 28 августа 2020 года № 77-О)</w:t>
      </w:r>
    </w:p>
    <w:p w:rsidR="00400178" w:rsidRDefault="00400178" w:rsidP="00C720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178" w:rsidRDefault="00400178" w:rsidP="00C720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BCE" w:rsidRDefault="00CD1BCE" w:rsidP="00CD1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0211">
        <w:rPr>
          <w:rFonts w:ascii="Times New Roman" w:hAnsi="Times New Roman" w:cs="Times New Roman"/>
          <w:b/>
          <w:sz w:val="28"/>
          <w:szCs w:val="28"/>
        </w:rPr>
        <w:t>еречень должностей, замещение которых связано с коррупционными рисками</w:t>
      </w:r>
    </w:p>
    <w:p w:rsidR="00CD1BCE" w:rsidRDefault="00CD1BCE" w:rsidP="00CD1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BCE" w:rsidRPr="004F2AC6" w:rsidRDefault="00CD1BCE" w:rsidP="00CD1BCE">
      <w:pPr>
        <w:pStyle w:val="a4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2AC6">
        <w:rPr>
          <w:rFonts w:ascii="Times New Roman" w:hAnsi="Times New Roman"/>
          <w:sz w:val="28"/>
          <w:szCs w:val="28"/>
        </w:rPr>
        <w:t>Руководители структурных подразделений</w:t>
      </w:r>
    </w:p>
    <w:p w:rsidR="00CD1BCE" w:rsidRPr="004F2AC6" w:rsidRDefault="00CD1BCE" w:rsidP="00CD1BCE">
      <w:pPr>
        <w:pStyle w:val="a4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2AC6">
        <w:rPr>
          <w:rFonts w:ascii="Times New Roman" w:hAnsi="Times New Roman"/>
          <w:sz w:val="28"/>
          <w:szCs w:val="28"/>
        </w:rPr>
        <w:t>Работники, выполняющие функции контрактной службы</w:t>
      </w:r>
    </w:p>
    <w:p w:rsidR="00CD1BCE" w:rsidRPr="004F2AC6" w:rsidRDefault="00CD1BCE" w:rsidP="00CD1BCE">
      <w:pPr>
        <w:pStyle w:val="a4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2AC6">
        <w:rPr>
          <w:rFonts w:ascii="Times New Roman" w:hAnsi="Times New Roman"/>
          <w:sz w:val="28"/>
          <w:szCs w:val="28"/>
        </w:rPr>
        <w:t>Работники, ответственные за подготовку технического задания</w:t>
      </w:r>
    </w:p>
    <w:p w:rsidR="00CD1BCE" w:rsidRPr="004F2AC6" w:rsidRDefault="00CD1BCE" w:rsidP="00CD1BCE">
      <w:pPr>
        <w:pStyle w:val="a4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2AC6">
        <w:rPr>
          <w:rFonts w:ascii="Times New Roman" w:hAnsi="Times New Roman"/>
          <w:sz w:val="28"/>
          <w:szCs w:val="28"/>
        </w:rPr>
        <w:t>Члены конкурсной/аукционной комиссий</w:t>
      </w:r>
    </w:p>
    <w:p w:rsidR="00CD1BCE" w:rsidRPr="004F2AC6" w:rsidRDefault="00CD1BCE" w:rsidP="00CD1BCE">
      <w:pPr>
        <w:pStyle w:val="a4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Pr="004F2AC6">
        <w:rPr>
          <w:rFonts w:ascii="Times New Roman" w:hAnsi="Times New Roman"/>
          <w:sz w:val="28"/>
          <w:szCs w:val="28"/>
        </w:rPr>
        <w:t>, ответственный за ведение финансово-экономической работы</w:t>
      </w:r>
    </w:p>
    <w:p w:rsidR="00CD1BCE" w:rsidRPr="004F2AC6" w:rsidRDefault="00CD1BCE" w:rsidP="00CD1BCE">
      <w:pPr>
        <w:pStyle w:val="a4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Pr="004F2AC6">
        <w:rPr>
          <w:rFonts w:ascii="Times New Roman" w:hAnsi="Times New Roman"/>
          <w:sz w:val="28"/>
          <w:szCs w:val="28"/>
        </w:rPr>
        <w:t>, осуществляющий функции по ведению кадрового учета и делопроизводства</w:t>
      </w:r>
    </w:p>
    <w:p w:rsidR="00CD1BCE" w:rsidRPr="004F2AC6" w:rsidRDefault="00CD1BCE" w:rsidP="00CD1BCE">
      <w:pPr>
        <w:pStyle w:val="a4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</w:t>
      </w:r>
      <w:r w:rsidRPr="004F2AC6">
        <w:rPr>
          <w:rFonts w:ascii="Times New Roman" w:hAnsi="Times New Roman"/>
          <w:sz w:val="28"/>
          <w:szCs w:val="28"/>
        </w:rPr>
        <w:t xml:space="preserve">, имеющие доступ к служебной информации </w:t>
      </w:r>
    </w:p>
    <w:p w:rsidR="00400178" w:rsidRPr="00F02103" w:rsidRDefault="00400178" w:rsidP="00C720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00178" w:rsidRPr="00F02103" w:rsidSect="0040017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883"/>
    <w:multiLevelType w:val="multilevel"/>
    <w:tmpl w:val="863878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2160533"/>
    <w:multiLevelType w:val="hybridMultilevel"/>
    <w:tmpl w:val="33B8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B06F5"/>
    <w:multiLevelType w:val="multilevel"/>
    <w:tmpl w:val="1C60D7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B7754E0"/>
    <w:multiLevelType w:val="hybridMultilevel"/>
    <w:tmpl w:val="16F411EE"/>
    <w:lvl w:ilvl="0" w:tplc="22B84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75D4D"/>
    <w:multiLevelType w:val="hybridMultilevel"/>
    <w:tmpl w:val="8F80850C"/>
    <w:lvl w:ilvl="0" w:tplc="D5BAE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A29E7"/>
    <w:multiLevelType w:val="multilevel"/>
    <w:tmpl w:val="AF640B3E"/>
    <w:lvl w:ilvl="0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440"/>
      </w:pPr>
      <w:rPr>
        <w:rFonts w:hint="default"/>
      </w:rPr>
    </w:lvl>
  </w:abstractNum>
  <w:abstractNum w:abstractNumId="6">
    <w:nsid w:val="43902A9C"/>
    <w:multiLevelType w:val="multilevel"/>
    <w:tmpl w:val="79482B2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456B6AA6"/>
    <w:multiLevelType w:val="hybridMultilevel"/>
    <w:tmpl w:val="28780F74"/>
    <w:lvl w:ilvl="0" w:tplc="985A6154">
      <w:start w:val="25"/>
      <w:numFmt w:val="upperLetter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0C4163A"/>
    <w:multiLevelType w:val="hybridMultilevel"/>
    <w:tmpl w:val="9BD6DF42"/>
    <w:lvl w:ilvl="0" w:tplc="526C5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540D5"/>
    <w:multiLevelType w:val="hybridMultilevel"/>
    <w:tmpl w:val="CE8C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786"/>
    <w:rsid w:val="00001F3B"/>
    <w:rsid w:val="000202DB"/>
    <w:rsid w:val="00024FB2"/>
    <w:rsid w:val="00087E35"/>
    <w:rsid w:val="000F3767"/>
    <w:rsid w:val="000F769C"/>
    <w:rsid w:val="001067F9"/>
    <w:rsid w:val="001454E7"/>
    <w:rsid w:val="00146220"/>
    <w:rsid w:val="0015279C"/>
    <w:rsid w:val="0018777D"/>
    <w:rsid w:val="001A42D6"/>
    <w:rsid w:val="001C3786"/>
    <w:rsid w:val="001D6B13"/>
    <w:rsid w:val="00245159"/>
    <w:rsid w:val="0027724F"/>
    <w:rsid w:val="002D0B96"/>
    <w:rsid w:val="002E75C9"/>
    <w:rsid w:val="00301629"/>
    <w:rsid w:val="00303804"/>
    <w:rsid w:val="00352BDF"/>
    <w:rsid w:val="003739C2"/>
    <w:rsid w:val="00374E6B"/>
    <w:rsid w:val="003944DA"/>
    <w:rsid w:val="003B4665"/>
    <w:rsid w:val="003B77D0"/>
    <w:rsid w:val="003C0E82"/>
    <w:rsid w:val="003D6154"/>
    <w:rsid w:val="003E26B6"/>
    <w:rsid w:val="00400178"/>
    <w:rsid w:val="00420535"/>
    <w:rsid w:val="00422D69"/>
    <w:rsid w:val="004416D0"/>
    <w:rsid w:val="00452879"/>
    <w:rsid w:val="004B13FE"/>
    <w:rsid w:val="004C5840"/>
    <w:rsid w:val="004C6E97"/>
    <w:rsid w:val="004D3C0E"/>
    <w:rsid w:val="004E5625"/>
    <w:rsid w:val="004F724B"/>
    <w:rsid w:val="004F76C4"/>
    <w:rsid w:val="005021D8"/>
    <w:rsid w:val="00542CE1"/>
    <w:rsid w:val="005B0884"/>
    <w:rsid w:val="005B37B9"/>
    <w:rsid w:val="005C20F9"/>
    <w:rsid w:val="00610FE9"/>
    <w:rsid w:val="006157AA"/>
    <w:rsid w:val="00635088"/>
    <w:rsid w:val="00650FB3"/>
    <w:rsid w:val="00654E45"/>
    <w:rsid w:val="006849B7"/>
    <w:rsid w:val="00690AEA"/>
    <w:rsid w:val="006C1492"/>
    <w:rsid w:val="006C470B"/>
    <w:rsid w:val="006E3EC9"/>
    <w:rsid w:val="006E7091"/>
    <w:rsid w:val="007000DF"/>
    <w:rsid w:val="00731241"/>
    <w:rsid w:val="00753F81"/>
    <w:rsid w:val="0077570B"/>
    <w:rsid w:val="007D18E2"/>
    <w:rsid w:val="00851B8F"/>
    <w:rsid w:val="008D211E"/>
    <w:rsid w:val="008E27FD"/>
    <w:rsid w:val="008E3C38"/>
    <w:rsid w:val="009063D6"/>
    <w:rsid w:val="00913BDC"/>
    <w:rsid w:val="00962686"/>
    <w:rsid w:val="009777F5"/>
    <w:rsid w:val="00993EB3"/>
    <w:rsid w:val="009A463C"/>
    <w:rsid w:val="00A2194A"/>
    <w:rsid w:val="00A3097E"/>
    <w:rsid w:val="00A50B03"/>
    <w:rsid w:val="00AA6575"/>
    <w:rsid w:val="00AB2CAD"/>
    <w:rsid w:val="00AE2FD2"/>
    <w:rsid w:val="00B02E2C"/>
    <w:rsid w:val="00B1660C"/>
    <w:rsid w:val="00B16646"/>
    <w:rsid w:val="00B54FB2"/>
    <w:rsid w:val="00B626E8"/>
    <w:rsid w:val="00B62FBD"/>
    <w:rsid w:val="00B64E28"/>
    <w:rsid w:val="00B6550D"/>
    <w:rsid w:val="00BB5BF5"/>
    <w:rsid w:val="00BC1BA5"/>
    <w:rsid w:val="00C01F5E"/>
    <w:rsid w:val="00C344BB"/>
    <w:rsid w:val="00C720EE"/>
    <w:rsid w:val="00C73566"/>
    <w:rsid w:val="00CA47AD"/>
    <w:rsid w:val="00CC50C9"/>
    <w:rsid w:val="00CD1BCE"/>
    <w:rsid w:val="00CD5D40"/>
    <w:rsid w:val="00D07CF7"/>
    <w:rsid w:val="00D1170E"/>
    <w:rsid w:val="00D36E89"/>
    <w:rsid w:val="00D639F8"/>
    <w:rsid w:val="00D718FA"/>
    <w:rsid w:val="00D8376C"/>
    <w:rsid w:val="00DC196E"/>
    <w:rsid w:val="00DC4796"/>
    <w:rsid w:val="00DF316E"/>
    <w:rsid w:val="00E214DF"/>
    <w:rsid w:val="00E22434"/>
    <w:rsid w:val="00E34415"/>
    <w:rsid w:val="00EC1A85"/>
    <w:rsid w:val="00EC1C88"/>
    <w:rsid w:val="00EC37C0"/>
    <w:rsid w:val="00ED7F40"/>
    <w:rsid w:val="00EF0004"/>
    <w:rsid w:val="00F02103"/>
    <w:rsid w:val="00F04544"/>
    <w:rsid w:val="00F05A20"/>
    <w:rsid w:val="00F65AE4"/>
    <w:rsid w:val="00F73494"/>
    <w:rsid w:val="00F861B2"/>
    <w:rsid w:val="00FA6454"/>
    <w:rsid w:val="00FE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FB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21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90AEA"/>
    <w:rPr>
      <w:color w:val="0000FF"/>
      <w:u w:val="single"/>
    </w:rPr>
  </w:style>
  <w:style w:type="paragraph" w:customStyle="1" w:styleId="ConsPlusNormal">
    <w:name w:val="ConsPlusNormal"/>
    <w:rsid w:val="003B7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3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Zhirokhov.AI</dc:creator>
  <cp:lastModifiedBy>VoroninaOV</cp:lastModifiedBy>
  <cp:revision>17</cp:revision>
  <dcterms:created xsi:type="dcterms:W3CDTF">2019-11-15T11:58:00Z</dcterms:created>
  <dcterms:modified xsi:type="dcterms:W3CDTF">2020-09-22T07:12:00Z</dcterms:modified>
</cp:coreProperties>
</file>